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28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ind w:right="2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营口理工学院第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届思政课情景微电影大赛汇总表</w:t>
      </w:r>
    </w:p>
    <w:tbl>
      <w:tblPr>
        <w:tblStyle w:val="3"/>
        <w:tblW w:w="11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978"/>
        <w:gridCol w:w="1903"/>
        <w:gridCol w:w="2205"/>
        <w:gridCol w:w="221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手机号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学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院年级专业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作品名称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yellow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  <w:highlight w:val="yellow"/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  <w:highlight w:val="yellow"/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  <w:highlight w:val="yellow"/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2E1MDk3NjgwMWZiODk0ZjM1NzYyNTIxODFmYTUifQ=="/>
  </w:docVars>
  <w:rsids>
    <w:rsidRoot w:val="543977E0"/>
    <w:rsid w:val="03774B8D"/>
    <w:rsid w:val="0E7860A9"/>
    <w:rsid w:val="2D083AB0"/>
    <w:rsid w:val="3D6E4D7D"/>
    <w:rsid w:val="543977E0"/>
    <w:rsid w:val="5875707C"/>
    <w:rsid w:val="599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2022-03-23T02:28:00Z</dcterms:created>
  <dc:creator>美娜公主</dc:creator>
  <cp:lastModifiedBy>美娜公主</cp:lastModifiedBy>
  <dcterms:modified xsi:type="dcterms:W3CDTF">2024-06-03T03:16:30Z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15A70A2BF312438C88A258A1F78028D9</vt:lpwstr>
  </property>
</Properties>
</file>